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83DF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outlineLvl w:val="0"/>
        <w:rPr>
          <w:rFonts w:ascii="Roboto" w:eastAsia="Times New Roman" w:hAnsi="Roboto" w:cs="Times New Roman"/>
          <w:b/>
          <w:bCs/>
          <w:color w:val="363636"/>
          <w:kern w:val="36"/>
          <w:sz w:val="33"/>
          <w:szCs w:val="33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kern w:val="36"/>
          <w:sz w:val="33"/>
          <w:szCs w:val="33"/>
          <w:lang w:eastAsia="ru-RU"/>
        </w:rPr>
        <w:t>Политика по обработке персональных данных</w:t>
      </w:r>
    </w:p>
    <w:p w14:paraId="1ED5A140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sz w:val="21"/>
          <w:szCs w:val="21"/>
          <w:lang w:eastAsia="ru-RU"/>
        </w:rPr>
        <w:t>1. Общие положения</w:t>
      </w:r>
    </w:p>
    <w:p w14:paraId="0497C7F4" w14:textId="70FA37E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Настоящая политика обработки персональных данных составлена в соответствии с требованиями п. 2 ч. 1 ст. 18.1 и ст. 3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ИП </w:t>
      </w:r>
      <w:r w:rsidR="00A06236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Никулин С.М. 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(ИНН 780523730107) (далее - Оператор).</w:t>
      </w:r>
    </w:p>
    <w:p w14:paraId="4DDE9BDB" w14:textId="3641108B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1.1. Оператор ставит своей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1.2. Настоящая политика Оператора в отношении обработки персональных данных (далее - Политика) применяется ко всей информации, которую Оператор может получить о посетителях веб-сайта https://</w:t>
      </w:r>
      <w:proofErr w:type="spellStart"/>
      <w:r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petro</w:t>
      </w:r>
      <w:proofErr w:type="spellEnd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-</w:t>
      </w:r>
      <w:r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lain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.</w:t>
      </w:r>
      <w:proofErr w:type="spellStart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ru</w:t>
      </w:r>
      <w:proofErr w:type="spellEnd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1.3. Основные права и обязанности Оператора.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1.3.1. Оператор имеет право: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получать от субъекта персональных данных достоверные информацию и/или документы, содержащие персональные данные;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700DED95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1.3.2. Оператор обязан: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предоставлять субъекту персональных данных по его просьбе информацию, касающуюся обработки его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организовывать обработку персональных данных в порядке, установленном действующим законодательством РФ;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публиковать или иным образом обеспечивать неограниченный доступ к настоящей Политике в отношении обработки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исполнять иные обязанности, предусмотренные Законом о персональных данных.</w:t>
      </w:r>
    </w:p>
    <w:p w14:paraId="616062D7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1.4. Основные права и обязанности субъектов персональных данных.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1.4.1. Субъекты персональных данных имеют право: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 xml:space="preserve">-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lastRenderedPageBreak/>
        <w:t>получения установлен Законом о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выдвигать условие предварительного согласия при обработке персональных данных в целях продвижения на рынке товаров, работ и услуг;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на отзыв согласия на обработку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на осуществление иных прав, предусмотренных законодательством РФ.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1.4.2. Субъекты персональных данных обязаны: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предоставлять Оператору достоверные данные о себе;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сообщать Оператору об уточнении (обновлении, изменении) своих персональных данных.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1.4.3.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49BCB9BB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sz w:val="21"/>
          <w:szCs w:val="21"/>
          <w:lang w:eastAsia="ru-RU"/>
        </w:rPr>
        <w:t>2. Цели сбора персональных данных</w:t>
      </w:r>
    </w:p>
    <w:p w14:paraId="682E1CCA" w14:textId="3E4AA176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2.1. Цель обработки персональных данных Пользователя: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информирование Пользователя посредством отправки электронных писем;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заключение, исполнение и прекращение гражданско-правовых договоров;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предоставление доступа Пользователю к сервисам, информации и/или материалам, содержащимся на веб-сайте https://</w:t>
      </w:r>
      <w:proofErr w:type="spellStart"/>
      <w:r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petro</w:t>
      </w:r>
      <w:proofErr w:type="spellEnd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-</w:t>
      </w:r>
      <w:r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lain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.</w:t>
      </w:r>
      <w:proofErr w:type="spellStart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ru</w:t>
      </w:r>
      <w:proofErr w:type="spellEnd"/>
    </w:p>
    <w:p w14:paraId="4C1353C3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2.2.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petrolain@mail.ru с пометкой «Отказ от уведомлений о новых продуктах и услугах и специальных предложениях».</w:t>
      </w:r>
    </w:p>
    <w:p w14:paraId="1C814CA3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2.3. Обезличенные данные Пользователей, которые собираются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765D92A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sz w:val="21"/>
          <w:szCs w:val="21"/>
          <w:lang w:eastAsia="ru-RU"/>
        </w:rPr>
        <w:t>3. Правовые основания обработки персональных данных</w:t>
      </w:r>
    </w:p>
    <w:p w14:paraId="0948F2D5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3.1. Правовыми основаниями обработки персональных данных Оператором являются: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Конституция РФ;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Гражданский кодекс РФ;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Федеральный закон "Об информации, информационных технологиях и о защите информации" от 27.07.2006 N 149-ФЗ;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федеральные законы, иные нормативно-правовые акты в сфере защиты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договоры, заключаемые между оператором и субъектом персональных данных;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br/>
        <w:t>- согласия Пользователей на обработку их персональных данных, на обработку персональных данных, разрешенных для распространения;</w:t>
      </w:r>
    </w:p>
    <w:p w14:paraId="4E988F4C" w14:textId="19EAD379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3.2.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</w:t>
      </w:r>
      <w:proofErr w:type="spellStart"/>
      <w:r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petro</w:t>
      </w:r>
      <w:proofErr w:type="spellEnd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-</w:t>
      </w:r>
      <w:r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lain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.</w:t>
      </w:r>
      <w:proofErr w:type="spellStart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ru</w:t>
      </w:r>
      <w:proofErr w:type="spellEnd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 или направленные Оператору посредством электронной почты/мессенджера,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DBE401C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3.3.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proofErr w:type="spellStart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cookie</w:t>
      </w:r>
      <w:proofErr w:type="spellEnd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 и использование технологии JavaScript).</w:t>
      </w:r>
    </w:p>
    <w:p w14:paraId="16AE426C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lastRenderedPageBreak/>
        <w:t>3.4.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3636F151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sz w:val="21"/>
          <w:szCs w:val="21"/>
          <w:lang w:eastAsia="ru-RU"/>
        </w:rPr>
        <w:t>4. Объем и категории обрабатываемых данных, категории субъектов персональных данных</w:t>
      </w:r>
    </w:p>
    <w:p w14:paraId="74D48039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4.1. Оператор может обрабатывать персональные данные следующих субъектов персональных данных:</w:t>
      </w:r>
    </w:p>
    <w:p w14:paraId="1747F5B5" w14:textId="77777777" w:rsidR="00931F9E" w:rsidRPr="00931F9E" w:rsidRDefault="00931F9E" w:rsidP="00931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клиенты и контрагенты оператора</w:t>
      </w:r>
    </w:p>
    <w:p w14:paraId="3EA9E2EA" w14:textId="77777777" w:rsidR="00931F9E" w:rsidRPr="00931F9E" w:rsidRDefault="00931F9E" w:rsidP="00931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представители/работники клиентов контрагентов Оператора (юридических лиц)</w:t>
      </w:r>
    </w:p>
    <w:p w14:paraId="167313C3" w14:textId="77777777" w:rsidR="00931F9E" w:rsidRPr="00931F9E" w:rsidRDefault="00931F9E" w:rsidP="00931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посетители сайта (сайтов) Оператора</w:t>
      </w:r>
    </w:p>
    <w:p w14:paraId="57C9D0C4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4.2. Оператор может обрабатывать следующие персональные данные Пользователя:</w:t>
      </w:r>
    </w:p>
    <w:p w14:paraId="745AE07E" w14:textId="77777777" w:rsidR="00931F9E" w:rsidRPr="00931F9E" w:rsidRDefault="00931F9E" w:rsidP="00931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Фамилия, имя, отчество</w:t>
      </w:r>
    </w:p>
    <w:p w14:paraId="5D633430" w14:textId="77777777" w:rsidR="00931F9E" w:rsidRPr="00931F9E" w:rsidRDefault="00931F9E" w:rsidP="00931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Электронные адреса</w:t>
      </w:r>
    </w:p>
    <w:p w14:paraId="41D5FD5D" w14:textId="77777777" w:rsidR="00931F9E" w:rsidRPr="00931F9E" w:rsidRDefault="00931F9E" w:rsidP="00931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Номера телефонов</w:t>
      </w:r>
    </w:p>
    <w:p w14:paraId="4965B027" w14:textId="60BF79BC" w:rsidR="00931F9E" w:rsidRDefault="00931F9E" w:rsidP="00931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Почтовые адреса</w:t>
      </w:r>
    </w:p>
    <w:p w14:paraId="2CAE04A7" w14:textId="5C3FF544" w:rsidR="00931F9E" w:rsidRDefault="00931F9E" w:rsidP="00931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Адрес места жительства</w:t>
      </w:r>
    </w:p>
    <w:p w14:paraId="1CB12372" w14:textId="49D006E3" w:rsidR="00931F9E" w:rsidRDefault="00931F9E" w:rsidP="00931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ИНН</w:t>
      </w:r>
    </w:p>
    <w:p w14:paraId="4CA517D8" w14:textId="68AF9839" w:rsidR="00931F9E" w:rsidRPr="00931F9E" w:rsidRDefault="00931F9E" w:rsidP="00931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Номер расчетного счета</w:t>
      </w:r>
    </w:p>
    <w:p w14:paraId="5D239A10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4.3. Также на сайте происходит сбор и обработка обезличенных данных о посетителях (в т.ч. файлов </w:t>
      </w:r>
      <w:proofErr w:type="spellStart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cookie</w:t>
      </w:r>
      <w:proofErr w:type="spellEnd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) с помощью сервисов интернет-статистики (Яндекс Метрика и Гугл Аналитика и других).</w:t>
      </w:r>
    </w:p>
    <w:p w14:paraId="39DA461C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4.4. Вышеперечисленные данные далее по тексту Политики объединены общим понятием Персональные данные.</w:t>
      </w:r>
    </w:p>
    <w:p w14:paraId="05C0620A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4.5.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407DC025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sz w:val="21"/>
          <w:szCs w:val="21"/>
          <w:lang w:eastAsia="ru-RU"/>
        </w:rPr>
        <w:t>5. Принципы обработки персональных данных</w:t>
      </w:r>
    </w:p>
    <w:p w14:paraId="33413338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5.1. Обработка персональных данных осуществляется на законной и справедливой основе.</w:t>
      </w:r>
    </w:p>
    <w:p w14:paraId="6756B4C5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5.2.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461EA13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5.3.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3B5D7BB9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5.4. Обработке подлежат только персональные данные, которые отвечают целям их обработки.</w:t>
      </w:r>
    </w:p>
    <w:p w14:paraId="0C60311E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5.5.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6148F542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5.6.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46F5C901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5.7.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поручителем</w:t>
      </w:r>
      <w:proofErr w:type="gramEnd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lastRenderedPageBreak/>
        <w:t>обработки или в случае утраты необходимости в достижении этих целей, если иное не предусмотрено федеральным законом.</w:t>
      </w:r>
    </w:p>
    <w:p w14:paraId="5E2D1802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sz w:val="21"/>
          <w:szCs w:val="21"/>
          <w:lang w:eastAsia="ru-RU"/>
        </w:rPr>
        <w:t>6. Условия обработки персональных данных</w:t>
      </w:r>
    </w:p>
    <w:p w14:paraId="02FEED1B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6.1.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8DAD943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6.2.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4ECD9883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6.3.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4060BAC3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6.4. Обработка персональных данных необходима для аутентификации действий Субъекта на сайте, индивидуального учета заказов в целях исполнения договоров с клиентами, обработки и доставки заказов, созданных Субъектом на сайте, предоставления специальной информации Субъекту, повышения качества работы и оказываемых услуг, осуществления информирования о специальных предложениях и акциях, о новых товарах, предлагаемых интернет-магазином, предоставления Субъекту эффективной клиентской и технической поддержки при возникновении проблем, связанных с использованием Сайта, установления с Субъектом обратной связи, включая направление уведомлений, запросов, касающихся использования Сайта, оказания услуг, обработка запросов и заявок, рассмотрение и разрешение проблем или вопросов.</w:t>
      </w:r>
    </w:p>
    <w:p w14:paraId="59E9ABF2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6.5.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74764C56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sz w:val="21"/>
          <w:szCs w:val="21"/>
          <w:lang w:eastAsia="ru-RU"/>
        </w:rPr>
        <w:t>7. Порядок сбора, хранения, передачи и других видов обработки персональных данных</w:t>
      </w:r>
    </w:p>
    <w:p w14:paraId="795B6EE2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7.1.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43B9C6D1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7.2.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90D1D5C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7.3.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172C3FAC" w14:textId="63B66F3D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7.4. В случае выявления неточностей в персональных данных, Пользователь может актуализировать их самостоятельно, путем направления Оператору уведомлени</w:t>
      </w:r>
      <w:r w:rsidR="00A06236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я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 на адрес электронной почты Оператора petrolain@mail.ru с пометкой «Актуализация персональных данных».</w:t>
      </w:r>
    </w:p>
    <w:p w14:paraId="17935685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7.5.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petrolain@mail.ru с пометкой «Отзыв согласия на обработку персональных данных».</w:t>
      </w:r>
    </w:p>
    <w:p w14:paraId="0A6AE62A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7.6.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</w:t>
      </w: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lastRenderedPageBreak/>
        <w:t>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420C956D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7.7. Оператор при обработке персональных данных обеспечивает конфиденциальность персональных данных.</w:t>
      </w:r>
    </w:p>
    <w:p w14:paraId="77CD4AF7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7.8.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поручителем</w:t>
      </w:r>
      <w:proofErr w:type="gramEnd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 по которому является субъект персональных данных.</w:t>
      </w:r>
    </w:p>
    <w:p w14:paraId="19C1D3CE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7.9.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3BE732DE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sz w:val="21"/>
          <w:szCs w:val="21"/>
          <w:lang w:eastAsia="ru-RU"/>
        </w:rPr>
        <w:t>8. Перечень действий, производимых Оператором с полученными персональными данными</w:t>
      </w:r>
    </w:p>
    <w:p w14:paraId="2F974EDC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8.1.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5AB90A17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8.2.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07C4E8BA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b/>
          <w:bCs/>
          <w:color w:val="363636"/>
          <w:sz w:val="21"/>
          <w:szCs w:val="21"/>
          <w:lang w:eastAsia="ru-RU"/>
        </w:rPr>
        <w:t>9. Заключительные положения</w:t>
      </w:r>
    </w:p>
    <w:p w14:paraId="2820EF47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9.1.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по адресу petrolain@mail.ru.</w:t>
      </w:r>
    </w:p>
    <w:p w14:paraId="12884A1E" w14:textId="77777777" w:rsidR="00931F9E" w:rsidRPr="00931F9E" w:rsidRDefault="00931F9E" w:rsidP="00931F9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9.2.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119013C7" w14:textId="3D53B2A0" w:rsidR="00931F9E" w:rsidRPr="00CC0BDA" w:rsidRDefault="00931F9E" w:rsidP="00A06236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</w:pPr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9.3. Актуальная версия Политики в свободном доступе расположена в сети Интернет на </w:t>
      </w:r>
      <w:proofErr w:type="gramStart"/>
      <w:r w:rsidRPr="00931F9E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странице</w:t>
      </w:r>
      <w:r w:rsidR="00A06236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 xml:space="preserve">  </w:t>
      </w:r>
      <w:r w:rsidR="00B975A1" w:rsidRPr="00B975A1"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https</w:t>
      </w:r>
      <w:r w:rsidR="00B975A1" w:rsidRPr="00B975A1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://</w:t>
      </w:r>
      <w:proofErr w:type="spellStart"/>
      <w:r w:rsidR="00B975A1" w:rsidRPr="00B975A1"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petro</w:t>
      </w:r>
      <w:proofErr w:type="spellEnd"/>
      <w:r w:rsidR="00B975A1" w:rsidRPr="00B975A1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-</w:t>
      </w:r>
      <w:r w:rsidR="00B975A1" w:rsidRPr="00B975A1"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lain</w:t>
      </w:r>
      <w:r w:rsidR="00B975A1" w:rsidRPr="00B975A1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.</w:t>
      </w:r>
      <w:proofErr w:type="spellStart"/>
      <w:r w:rsidR="00B975A1" w:rsidRPr="00B975A1"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ru</w:t>
      </w:r>
      <w:proofErr w:type="spellEnd"/>
      <w:r w:rsidR="00B975A1" w:rsidRPr="00B975A1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/</w:t>
      </w:r>
      <w:r w:rsidR="00CC0BDA"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company</w:t>
      </w:r>
      <w:r w:rsidR="00CC0BDA" w:rsidRPr="00CC0BDA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/</w:t>
      </w:r>
      <w:proofErr w:type="spellStart"/>
      <w:r w:rsidR="00CC0BDA"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politika</w:t>
      </w:r>
      <w:proofErr w:type="spellEnd"/>
      <w:r w:rsidR="00CC0BDA" w:rsidRPr="00CC0BDA">
        <w:rPr>
          <w:rFonts w:ascii="Roboto" w:eastAsia="Times New Roman" w:hAnsi="Roboto" w:cs="Times New Roman"/>
          <w:color w:val="363636"/>
          <w:sz w:val="21"/>
          <w:szCs w:val="21"/>
          <w:lang w:eastAsia="ru-RU"/>
        </w:rPr>
        <w:t>.</w:t>
      </w:r>
      <w:proofErr w:type="spellStart"/>
      <w:r w:rsidR="00CC0BDA">
        <w:rPr>
          <w:rFonts w:ascii="Roboto" w:eastAsia="Times New Roman" w:hAnsi="Roboto" w:cs="Times New Roman"/>
          <w:color w:val="363636"/>
          <w:sz w:val="21"/>
          <w:szCs w:val="21"/>
          <w:lang w:val="en-US" w:eastAsia="ru-RU"/>
        </w:rPr>
        <w:t>php</w:t>
      </w:r>
      <w:proofErr w:type="spellEnd"/>
      <w:proofErr w:type="gramEnd"/>
    </w:p>
    <w:p w14:paraId="20406526" w14:textId="77777777" w:rsidR="007C594F" w:rsidRDefault="007C594F"/>
    <w:sectPr w:rsidR="007C594F" w:rsidSect="00931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75AB"/>
    <w:multiLevelType w:val="multilevel"/>
    <w:tmpl w:val="E656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9582B"/>
    <w:multiLevelType w:val="multilevel"/>
    <w:tmpl w:val="85AC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308066">
    <w:abstractNumId w:val="1"/>
  </w:num>
  <w:num w:numId="2" w16cid:durableId="125431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9E"/>
    <w:rsid w:val="0026669C"/>
    <w:rsid w:val="00294E98"/>
    <w:rsid w:val="007C594F"/>
    <w:rsid w:val="00931F9E"/>
    <w:rsid w:val="00A06236"/>
    <w:rsid w:val="00B975A1"/>
    <w:rsid w:val="00CC0BDA"/>
    <w:rsid w:val="00E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F402"/>
  <w15:chartTrackingRefBased/>
  <w15:docId w15:val="{CE58343D-0465-4EF3-A1AF-41F93C7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2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623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0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Stina</cp:lastModifiedBy>
  <cp:revision>3</cp:revision>
  <dcterms:created xsi:type="dcterms:W3CDTF">2025-04-10T06:33:00Z</dcterms:created>
  <dcterms:modified xsi:type="dcterms:W3CDTF">2025-04-14T08:46:00Z</dcterms:modified>
</cp:coreProperties>
</file>